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6E751" w14:textId="228F15A4" w:rsidR="0096371B" w:rsidRPr="00BD220C" w:rsidRDefault="00BD220C" w:rsidP="00AC5703">
      <w:pPr>
        <w:jc w:val="center"/>
        <w:rPr>
          <w:rFonts w:cstheme="minorHAnsi"/>
          <w:b/>
          <w:bCs/>
          <w:color w:val="000000" w:themeColor="text1"/>
          <w:sz w:val="32"/>
          <w:szCs w:val="32"/>
        </w:rPr>
      </w:pPr>
      <w:r w:rsidRPr="00BD220C">
        <w:rPr>
          <w:rFonts w:eastAsia="MyriadPro-BoldCond" w:cstheme="minorHAnsi"/>
          <w:b/>
          <w:bCs/>
          <w:color w:val="000000" w:themeColor="text1"/>
          <w:sz w:val="32"/>
          <w:szCs w:val="32"/>
        </w:rPr>
        <w:t>FT GOTCHA POUDREUSE</w:t>
      </w:r>
    </w:p>
    <w:p w14:paraId="20B68F76" w14:textId="70452F5E" w:rsidR="009C28D2" w:rsidRPr="00BD220C" w:rsidRDefault="009C28D2" w:rsidP="009C28D2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</w:p>
    <w:p w14:paraId="37283ED2" w14:textId="6507DB62" w:rsidR="009C28D2" w:rsidRDefault="00BD220C" w:rsidP="009C28D2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L'atomiseur est spécialement créé pour le pulvérisateur </w:t>
      </w:r>
      <w:proofErr w:type="spellStart"/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Gotcha</w:t>
      </w:r>
      <w:proofErr w:type="spellEnd"/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™ et s'adapte parfaitement au support aérosol du pulvérisateur. Il suffit de tirer sur le cordon pour que l'atomiseur se déclenche. Ainsi, vous pouvez désormais diffuser sans effort des poussières à des hauteurs élevées.</w:t>
      </w:r>
    </w:p>
    <w:p w14:paraId="440F0FC6" w14:textId="210503C8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0FA5A4F5" w14:textId="586ED93C" w:rsidR="00BD220C" w:rsidRDefault="00BD220C" w:rsidP="009C28D2">
      <w:pPr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791B885" wp14:editId="4426ACE2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211830" cy="1746250"/>
            <wp:effectExtent l="0" t="0" r="7620" b="6350"/>
            <wp:wrapThrough wrapText="bothSides">
              <wp:wrapPolygon edited="0">
                <wp:start x="0" y="0"/>
                <wp:lineTo x="0" y="21443"/>
                <wp:lineTo x="21523" y="21443"/>
                <wp:lineTo x="21523" y="0"/>
                <wp:lineTo x="0" y="0"/>
              </wp:wrapPolygon>
            </wp:wrapThrough>
            <wp:docPr id="1" name="Image 1" descr="Une image contenant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outi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8" t="30802" r="18267" b="33673"/>
                    <a:stretch/>
                  </pic:blipFill>
                  <pic:spPr bwMode="auto">
                    <a:xfrm>
                      <a:off x="0" y="0"/>
                      <a:ext cx="321183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97B8B" w14:textId="1DB8A0A3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5173B4DC" w14:textId="5B65028F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76432C78" w14:textId="77777777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5618D126" w14:textId="3C8CF8C4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0B0E11F9" w14:textId="77777777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55AB9726" w14:textId="252A33FA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50ABDBD6" w14:textId="77777777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170CC75E" w14:textId="77777777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714F7146" w14:textId="77777777" w:rsidR="00BD220C" w:rsidRDefault="00BD220C" w:rsidP="009C28D2">
      <w:pPr>
        <w:autoSpaceDE w:val="0"/>
        <w:autoSpaceDN w:val="0"/>
        <w:adjustRightInd w:val="0"/>
        <w:rPr>
          <w:noProof/>
        </w:rPr>
      </w:pPr>
    </w:p>
    <w:p w14:paraId="59F192A7" w14:textId="01D292EB" w:rsidR="00BD220C" w:rsidRPr="00BD220C" w:rsidRDefault="00BD220C" w:rsidP="009C28D2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N° Article : 300-000050</w:t>
      </w:r>
    </w:p>
    <w:p w14:paraId="11B0BD6A" w14:textId="77777777" w:rsidR="00BD220C" w:rsidRDefault="00BD220C" w:rsidP="00BD220C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Conditionnement : pièce </w:t>
      </w:r>
    </w:p>
    <w:p w14:paraId="6BB2B1C5" w14:textId="77777777" w:rsidR="00BD220C" w:rsidRDefault="00BD220C" w:rsidP="00BD220C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</w:p>
    <w:p w14:paraId="53888A6B" w14:textId="77777777" w:rsidR="00BD220C" w:rsidRPr="00BD220C" w:rsidRDefault="00BD220C" w:rsidP="00BD220C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</w:p>
    <w:p w14:paraId="50BCE1DC" w14:textId="77777777" w:rsidR="00BD220C" w:rsidRPr="00BD220C" w:rsidRDefault="00BD220C" w:rsidP="00BD220C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La poudreuse est pourvue :</w:t>
      </w:r>
    </w:p>
    <w:p w14:paraId="79318A30" w14:textId="681471DB" w:rsidR="00BD220C" w:rsidRPr="00BD220C" w:rsidRDefault="00BD220C" w:rsidP="00BD220C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• D’un corps en accord</w:t>
      </w:r>
      <w:r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é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on pour plus de 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durabilité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 et un pressage facile</w:t>
      </w:r>
    </w:p>
    <w:p w14:paraId="7C8F4866" w14:textId="5B0B27D1" w:rsidR="00BD220C" w:rsidRPr="00BD220C" w:rsidRDefault="00BD220C" w:rsidP="00BD220C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• D’un Capuchon biseaute pour un bouchage facile et sur 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après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 le remplissage</w:t>
      </w:r>
    </w:p>
    <w:p w14:paraId="1FD95FBA" w14:textId="3D24BE10" w:rsidR="00BD220C" w:rsidRPr="00BD220C" w:rsidRDefault="00BD220C" w:rsidP="00BD220C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• D’un joint torique et d’un capuchon d’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extrémité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 qui aide 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à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 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éliminer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 les fuites de poudre</w:t>
      </w:r>
    </w:p>
    <w:p w14:paraId="713A20FC" w14:textId="68907C8A" w:rsidR="00BD220C" w:rsidRPr="00BD220C" w:rsidRDefault="00BD220C" w:rsidP="00BD220C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Elle comprend un roulement 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à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 billes pour agiter la poudre et 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éviter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 les grumeaux et la vis de 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réglage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 se retire pour un nettoyage facile du bec</w:t>
      </w:r>
    </w:p>
    <w:p w14:paraId="5327C7BE" w14:textId="73A4B7CD" w:rsidR="00BD220C" w:rsidRPr="00BD220C" w:rsidRDefault="00BD220C" w:rsidP="00BD220C">
      <w:pPr>
        <w:autoSpaceDE w:val="0"/>
        <w:autoSpaceDN w:val="0"/>
        <w:adjustRightInd w:val="0"/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</w:pP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 xml:space="preserve">Peut contenir environ 50 g de terre de </w:t>
      </w:r>
      <w:r w:rsidRPr="00BD220C"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diatomées</w:t>
      </w:r>
      <w:r>
        <w:rPr>
          <w:rFonts w:asciiTheme="majorHAnsi" w:eastAsia="MyriadPro-Cond" w:hAnsiTheme="majorHAnsi" w:cstheme="majorHAnsi"/>
          <w:color w:val="000000" w:themeColor="text1"/>
          <w:sz w:val="22"/>
          <w:szCs w:val="22"/>
        </w:rPr>
        <w:t>.</w:t>
      </w:r>
    </w:p>
    <w:sectPr w:rsidR="00BD220C" w:rsidRPr="00BD220C" w:rsidSect="009674B5">
      <w:headerReference w:type="even" r:id="rId8"/>
      <w:headerReference w:type="default" r:id="rId9"/>
      <w:footerReference w:type="default" r:id="rId10"/>
      <w:pgSz w:w="11906" w:h="16838"/>
      <w:pgMar w:top="1525" w:right="851" w:bottom="170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5D33D0" w14:textId="77777777" w:rsidR="00E77A13" w:rsidRPr="00BD220C" w:rsidRDefault="00E77A13" w:rsidP="005404D8">
      <w:r w:rsidRPr="00BD220C">
        <w:separator/>
      </w:r>
    </w:p>
  </w:endnote>
  <w:endnote w:type="continuationSeparator" w:id="0">
    <w:p w14:paraId="41FE9FDD" w14:textId="77777777" w:rsidR="00E77A13" w:rsidRPr="00BD220C" w:rsidRDefault="00E77A13" w:rsidP="005404D8">
      <w:r w:rsidRPr="00BD220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BoldCond">
    <w:altName w:val="Yu Gothic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Pro-Cond">
    <w:altName w:val="Yu Gothic"/>
    <w:panose1 w:val="00000000000000000000"/>
    <w:charset w:val="00"/>
    <w:family w:val="swiss"/>
    <w:notTrueType/>
    <w:pitch w:val="variable"/>
    <w:sig w:usb0="20000287" w:usb1="08070001" w:usb2="00000010" w:usb3="00000000" w:csb0="0002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44BA8" w14:textId="5B7FC3D8" w:rsidR="00366406" w:rsidRPr="00BD220C" w:rsidRDefault="00366406" w:rsidP="00366406">
    <w:pPr>
      <w:pStyle w:val="Pieddepage"/>
      <w:ind w:hanging="851"/>
    </w:pPr>
    <w:r w:rsidRPr="00BD220C">
      <w:drawing>
        <wp:inline distT="0" distB="0" distL="0" distR="0" wp14:anchorId="4F890E7C" wp14:editId="1E93DE4D">
          <wp:extent cx="7548245" cy="1052949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9350" cy="1075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6B4BC" w14:textId="77777777" w:rsidR="00E77A13" w:rsidRPr="00BD220C" w:rsidRDefault="00E77A13" w:rsidP="005404D8">
      <w:r w:rsidRPr="00BD220C">
        <w:separator/>
      </w:r>
    </w:p>
  </w:footnote>
  <w:footnote w:type="continuationSeparator" w:id="0">
    <w:p w14:paraId="0A76BAF3" w14:textId="77777777" w:rsidR="00E77A13" w:rsidRPr="00BD220C" w:rsidRDefault="00E77A13" w:rsidP="005404D8">
      <w:r w:rsidRPr="00BD220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EAEE4" w14:textId="64D582DF" w:rsidR="005404D8" w:rsidRPr="00BD220C" w:rsidRDefault="00BD220C">
    <w:pPr>
      <w:pStyle w:val="En-tte"/>
    </w:pPr>
    <w:r w:rsidRPr="00BD220C">
      <w:pict w14:anchorId="2D65D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0943" o:spid="_x0000_s1029" type="#_x0000_t75" alt="" style="position:absolute;margin-left:0;margin-top:0;width:2480pt;height:3508pt;z-index:-2515814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CHE TECHNIQUE_BACKGROUND"/>
          <w10:wrap anchorx="margin" anchory="margin"/>
        </v:shape>
      </w:pict>
    </w:r>
    <w:r w:rsidRPr="00BD220C">
      <w:pict w14:anchorId="025B5B4D">
        <v:shape id="WordPictureWatermark9479408" o:spid="_x0000_s1028" type="#_x0000_t75" alt="" style="position:absolute;margin-left:0;margin-top:0;width:595.2pt;height:841.9pt;z-index:-2515773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CHE TECHNIQUE_BACKGROUND"/>
          <w10:wrap anchorx="margin" anchory="margin"/>
        </v:shape>
      </w:pict>
    </w:r>
    <w:r w:rsidRPr="00BD220C">
      <w:pict w14:anchorId="2A167115">
        <v:shape id="WordPictureWatermark12256046" o:spid="_x0000_s1027" type="#_x0000_t75" alt="" style="position:absolute;margin-left:0;margin-top:0;width:620pt;height:877pt;z-index:-2515640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CHE TECHNIQUE_BACKGROUND"/>
          <w10:wrap anchorx="margin" anchory="margin"/>
        </v:shape>
      </w:pict>
    </w:r>
    <w:r w:rsidRPr="00BD220C">
      <w:pict w14:anchorId="2A040766">
        <v:shape id="WordPictureWatermark12276281" o:spid="_x0000_s1026" type="#_x0000_t75" alt="" style="position:absolute;margin-left:0;margin-top:0;width:595.2pt;height:841.9pt;z-index:-2515599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CHE TECHNIQUE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45644" w14:textId="73FD9F4F" w:rsidR="00704FD2" w:rsidRPr="00BD220C" w:rsidRDefault="00BD220C" w:rsidP="00704FD2">
    <w:pPr>
      <w:pStyle w:val="En-tte"/>
      <w:ind w:hanging="851"/>
    </w:pPr>
    <w:r w:rsidRPr="00BD220C">
      <w:pict w14:anchorId="3EC9F9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0944" o:spid="_x0000_s1025" type="#_x0000_t75" alt="" style="position:absolute;margin-left:0;margin-top:0;width:2480pt;height:3508pt;z-index:-2515793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CHE TECHNIQUE_BACKGROUND"/>
          <w10:wrap anchorx="margin" anchory="margin"/>
        </v:shape>
      </w:pict>
    </w:r>
    <w:r w:rsidR="00704FD2" w:rsidRPr="00BD220C">
      <w:drawing>
        <wp:inline distT="0" distB="0" distL="0" distR="0" wp14:anchorId="428E38CC" wp14:editId="0D497566">
          <wp:extent cx="7548245" cy="2004407"/>
          <wp:effectExtent l="0" t="0" r="0" b="254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509" cy="2015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AF733E" w14:textId="71E4DCF5" w:rsidR="005404D8" w:rsidRPr="00BD220C" w:rsidRDefault="005404D8" w:rsidP="00366406">
    <w:pPr>
      <w:pStyle w:val="En-tte"/>
      <w:ind w:hanging="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D3012"/>
    <w:multiLevelType w:val="hybridMultilevel"/>
    <w:tmpl w:val="982EAC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C46ADB"/>
    <w:multiLevelType w:val="hybridMultilevel"/>
    <w:tmpl w:val="2A102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30054">
    <w:abstractNumId w:val="1"/>
  </w:num>
  <w:num w:numId="2" w16cid:durableId="526214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4D8"/>
    <w:rsid w:val="0025624E"/>
    <w:rsid w:val="002B66BE"/>
    <w:rsid w:val="003549E1"/>
    <w:rsid w:val="0036582B"/>
    <w:rsid w:val="00366406"/>
    <w:rsid w:val="003733AC"/>
    <w:rsid w:val="003A2AF4"/>
    <w:rsid w:val="004F1D38"/>
    <w:rsid w:val="004F49C8"/>
    <w:rsid w:val="005404D8"/>
    <w:rsid w:val="0055475D"/>
    <w:rsid w:val="005A1F87"/>
    <w:rsid w:val="006008A0"/>
    <w:rsid w:val="00650C59"/>
    <w:rsid w:val="00692C30"/>
    <w:rsid w:val="006C4876"/>
    <w:rsid w:val="006F75C8"/>
    <w:rsid w:val="00704FD2"/>
    <w:rsid w:val="0096371B"/>
    <w:rsid w:val="009674B5"/>
    <w:rsid w:val="009A5F2A"/>
    <w:rsid w:val="009C28D2"/>
    <w:rsid w:val="00A05EBA"/>
    <w:rsid w:val="00A543E0"/>
    <w:rsid w:val="00A56309"/>
    <w:rsid w:val="00AC5703"/>
    <w:rsid w:val="00B13E20"/>
    <w:rsid w:val="00B61BEC"/>
    <w:rsid w:val="00B95054"/>
    <w:rsid w:val="00BD220C"/>
    <w:rsid w:val="00BD2E8A"/>
    <w:rsid w:val="00C7202F"/>
    <w:rsid w:val="00D67ABE"/>
    <w:rsid w:val="00DC3AD6"/>
    <w:rsid w:val="00E77A13"/>
    <w:rsid w:val="00FA0B54"/>
    <w:rsid w:val="00FF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204F2"/>
  <w15:chartTrackingRefBased/>
  <w15:docId w15:val="{5C52386B-34E7-4A4E-B942-363BA2E48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04D8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5404D8"/>
  </w:style>
  <w:style w:type="paragraph" w:styleId="Pieddepage">
    <w:name w:val="footer"/>
    <w:basedOn w:val="Normal"/>
    <w:link w:val="PieddepageCar"/>
    <w:uiPriority w:val="99"/>
    <w:unhideWhenUsed/>
    <w:rsid w:val="005404D8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04D8"/>
  </w:style>
  <w:style w:type="paragraph" w:styleId="Sansinterligne">
    <w:name w:val="No Spacing"/>
    <w:uiPriority w:val="1"/>
    <w:qFormat/>
    <w:rsid w:val="0025624E"/>
  </w:style>
  <w:style w:type="paragraph" w:styleId="Paragraphedeliste">
    <w:name w:val="List Paragraph"/>
    <w:basedOn w:val="Normal"/>
    <w:uiPriority w:val="34"/>
    <w:qFormat/>
    <w:rsid w:val="009C28D2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D220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BD220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fr-FR"/>
      <w14:ligatures w14:val="none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BD220C"/>
    <w:rPr>
      <w:rFonts w:ascii="Arial" w:eastAsia="Times New Roman" w:hAnsi="Arial" w:cs="Arial"/>
      <w:vanish/>
      <w:kern w:val="0"/>
      <w:sz w:val="16"/>
      <w:szCs w:val="16"/>
      <w:lang w:val="fr-FR" w:eastAsia="fr-FR"/>
      <w14:ligatures w14:val="none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BD220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fr-FR"/>
      <w14:ligatures w14:val="none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BD220C"/>
    <w:rPr>
      <w:rFonts w:ascii="Arial" w:eastAsia="Times New Roman" w:hAnsi="Arial" w:cs="Arial"/>
      <w:vanish/>
      <w:kern w:val="0"/>
      <w:sz w:val="16"/>
      <w:szCs w:val="16"/>
      <w:lang w:val="fr-FR" w:eastAsia="fr-FR"/>
      <w14:ligatures w14:val="none"/>
    </w:rPr>
  </w:style>
  <w:style w:type="character" w:styleId="lev">
    <w:name w:val="Strong"/>
    <w:basedOn w:val="Policepardfaut"/>
    <w:uiPriority w:val="22"/>
    <w:qFormat/>
    <w:rsid w:val="00BD22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36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995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9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26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Burnham</dc:creator>
  <cp:keywords/>
  <dc:description/>
  <cp:lastModifiedBy>Melissa Anlatici</cp:lastModifiedBy>
  <cp:revision>3</cp:revision>
  <cp:lastPrinted>2023-03-27T10:19:00Z</cp:lastPrinted>
  <dcterms:created xsi:type="dcterms:W3CDTF">2024-06-17T09:25:00Z</dcterms:created>
  <dcterms:modified xsi:type="dcterms:W3CDTF">2024-06-17T09:30:00Z</dcterms:modified>
</cp:coreProperties>
</file>